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EF6E0" w14:textId="4CD7081E" w:rsidR="00331FBF" w:rsidRPr="00331FBF" w:rsidRDefault="00331FBF" w:rsidP="00331FBF">
      <w:pPr>
        <w:jc w:val="center"/>
        <w:rPr>
          <w:b/>
          <w:bCs/>
          <w:u w:val="single"/>
        </w:rPr>
      </w:pPr>
      <w:r w:rsidRPr="00331FBF">
        <w:rPr>
          <w:b/>
          <w:bCs/>
          <w:u w:val="single"/>
        </w:rPr>
        <w:t>Script_ Change Management, leadership</w:t>
      </w:r>
    </w:p>
    <w:p w14:paraId="2C972D0B" w14:textId="107D8EE1" w:rsidR="002F3F22" w:rsidRDefault="002F3F22" w:rsidP="002F3F22">
      <w:pPr>
        <w:jc w:val="both"/>
      </w:pPr>
      <w:r w:rsidRPr="002F3F22">
        <w:rPr>
          <w:b/>
          <w:bCs/>
        </w:rPr>
        <w:t>[Slide 1]:</w:t>
      </w:r>
      <w:r>
        <w:t xml:space="preserve"> </w:t>
      </w:r>
    </w:p>
    <w:p w14:paraId="1DDEE655" w14:textId="31A1F094" w:rsidR="002F3F22" w:rsidRDefault="002F3F22" w:rsidP="002F3F22">
      <w:pPr>
        <w:jc w:val="both"/>
      </w:pPr>
      <w:r>
        <w:t>Welcome to the Change Management and Leadership Educational Module, part of Learning Unit WP3 by H-Pass. This module aims to equip you with the knowledge and skills needed to navigate and lead change effectively in the healthcare sector.</w:t>
      </w:r>
    </w:p>
    <w:p w14:paraId="437951FD" w14:textId="77777777" w:rsidR="002F3F22" w:rsidRDefault="002F3F22" w:rsidP="002F3F22">
      <w:pPr>
        <w:jc w:val="both"/>
      </w:pPr>
      <w:r w:rsidRPr="002F3F22">
        <w:rPr>
          <w:b/>
          <w:bCs/>
        </w:rPr>
        <w:t>[Slide 2]:</w:t>
      </w:r>
      <w:r>
        <w:t xml:space="preserve"> </w:t>
      </w:r>
    </w:p>
    <w:p w14:paraId="73C57B35" w14:textId="3EA7B937" w:rsidR="002F3F22" w:rsidRDefault="002F3F22" w:rsidP="002F3F22">
      <w:pPr>
        <w:jc w:val="both"/>
      </w:pPr>
      <w:r>
        <w:t xml:space="preserve">Today, we’ll journey through several crucial topics: Introduction, Resistance to Change, Strategies for Overcoming Resistance, Basic Models of Change Management, Kotter’s 8-Step Model, the Typical Effects of </w:t>
      </w:r>
      <w:proofErr w:type="spellStart"/>
      <w:r>
        <w:t>Digitalisation</w:t>
      </w:r>
      <w:proofErr w:type="spellEnd"/>
      <w:r>
        <w:t xml:space="preserve"> in the Work Environment, and our Conclusion. Each section builds on the previous one, ensuring a comprehensive understanding of change management.</w:t>
      </w:r>
    </w:p>
    <w:p w14:paraId="01717237" w14:textId="77777777" w:rsidR="002F3F22" w:rsidRDefault="002F3F22" w:rsidP="002F3F22">
      <w:pPr>
        <w:jc w:val="both"/>
      </w:pPr>
      <w:r w:rsidRPr="002F3F22">
        <w:rPr>
          <w:b/>
          <w:bCs/>
        </w:rPr>
        <w:t>[Slide 3]:</w:t>
      </w:r>
      <w:r>
        <w:t xml:space="preserve"> </w:t>
      </w:r>
    </w:p>
    <w:p w14:paraId="78A3C6C2" w14:textId="204B3D0A" w:rsidR="002F3F22" w:rsidRDefault="002F3F22" w:rsidP="002F3F22">
      <w:pPr>
        <w:jc w:val="both"/>
      </w:pPr>
      <w:r>
        <w:t xml:space="preserve">By the end of this module, you will understand the concept of change management and its importance in healthcare, identify common reasons for resistance to change, describe basic models of change management, explain Kotter’s 8-Step Change Model, recognize the effects of </w:t>
      </w:r>
      <w:proofErr w:type="spellStart"/>
      <w:r>
        <w:t>digitalisation</w:t>
      </w:r>
      <w:proofErr w:type="spellEnd"/>
      <w:r>
        <w:t xml:space="preserve"> on the work environment, and analyze a case study related to digital transformation in healthcare.</w:t>
      </w:r>
    </w:p>
    <w:p w14:paraId="00DE909C" w14:textId="77777777" w:rsidR="002F3F22" w:rsidRDefault="002F3F22" w:rsidP="002F3F22">
      <w:pPr>
        <w:jc w:val="both"/>
      </w:pPr>
      <w:r w:rsidRPr="002F3F22">
        <w:rPr>
          <w:b/>
          <w:bCs/>
        </w:rPr>
        <w:t>[Slide 4]:</w:t>
      </w:r>
      <w:r>
        <w:t xml:space="preserve"> </w:t>
      </w:r>
    </w:p>
    <w:p w14:paraId="11464F6E" w14:textId="783769B1" w:rsidR="002F3F22" w:rsidRDefault="002F3F22" w:rsidP="002F3F22">
      <w:pPr>
        <w:jc w:val="both"/>
      </w:pPr>
      <w:r>
        <w:t xml:space="preserve">Let's begin with an introduction to change management. Change is a constant in the healthcare sector, driven by evolving patient needs, regulatory updates, and technological advancements. Effective change management ensures these transitions are smooth, efficient, and beneficial to all stakeholders. In this presentation, we will explore key aspects of change management and leadership, including various models, strategies to overcome resistance, and the impact of </w:t>
      </w:r>
      <w:proofErr w:type="spellStart"/>
      <w:r>
        <w:t>digitalisation</w:t>
      </w:r>
      <w:proofErr w:type="spellEnd"/>
      <w:r>
        <w:t>.</w:t>
      </w:r>
    </w:p>
    <w:p w14:paraId="40829F7F" w14:textId="77777777" w:rsidR="002F3F22" w:rsidRDefault="002F3F22" w:rsidP="002F3F22">
      <w:pPr>
        <w:jc w:val="both"/>
      </w:pPr>
      <w:r w:rsidRPr="002F3F22">
        <w:rPr>
          <w:b/>
          <w:bCs/>
        </w:rPr>
        <w:t>[Slide 5]:</w:t>
      </w:r>
      <w:r>
        <w:t xml:space="preserve"> </w:t>
      </w:r>
    </w:p>
    <w:p w14:paraId="327FFF11" w14:textId="755E5F80" w:rsidR="002F3F22" w:rsidRDefault="002F3F22" w:rsidP="002F3F22">
      <w:pPr>
        <w:jc w:val="both"/>
      </w:pPr>
      <w:r>
        <w:t>Change management involves preparing, supporting, and helping individuals, teams, and organizations in making organizational change. In the healthcare sector, this is crucial for adapting to regulatory changes, technological advancements, and ultimately improving patient care. Without effective change management, these transitions can become chaotic and counterproductive.</w:t>
      </w:r>
    </w:p>
    <w:p w14:paraId="7219D7A5" w14:textId="77777777" w:rsidR="002F3F22" w:rsidRDefault="002F3F22" w:rsidP="002F3F22">
      <w:pPr>
        <w:jc w:val="both"/>
      </w:pPr>
      <w:r w:rsidRPr="002F3F22">
        <w:rPr>
          <w:b/>
          <w:bCs/>
        </w:rPr>
        <w:t>[Slide 6]</w:t>
      </w:r>
      <w:r w:rsidRPr="002F3F22">
        <w:rPr>
          <w:b/>
          <w:bCs/>
        </w:rPr>
        <w:t>:</w:t>
      </w:r>
      <w:r>
        <w:t xml:space="preserve"> </w:t>
      </w:r>
    </w:p>
    <w:p w14:paraId="47242921" w14:textId="244E7CE3" w:rsidR="002F3F22" w:rsidRPr="002F3F22" w:rsidRDefault="002F3F22" w:rsidP="002F3F22">
      <w:pPr>
        <w:jc w:val="both"/>
        <w:rPr>
          <w:b/>
          <w:bCs/>
        </w:rPr>
      </w:pPr>
      <w:r>
        <w:t>One of the biggest challenges in change management is resistance to change. Common reasons for resistance include fear of the unknown, loss of control, mistrust in leadership, lack of competence, and poor communication. This resistance can significantly slow down or even derail change initiatives, leading to decreased morale and productivity.</w:t>
      </w:r>
    </w:p>
    <w:p w14:paraId="21DE1B6B" w14:textId="77777777" w:rsidR="002F3F22" w:rsidRDefault="002F3F22" w:rsidP="002F3F22">
      <w:pPr>
        <w:jc w:val="both"/>
        <w:rPr>
          <w:b/>
          <w:bCs/>
        </w:rPr>
      </w:pPr>
      <w:r w:rsidRPr="002F3F22">
        <w:rPr>
          <w:b/>
          <w:bCs/>
        </w:rPr>
        <w:t>[Slide 7]</w:t>
      </w:r>
      <w:r w:rsidRPr="002F3F22">
        <w:rPr>
          <w:b/>
          <w:bCs/>
        </w:rPr>
        <w:t>:</w:t>
      </w:r>
      <w:r>
        <w:rPr>
          <w:b/>
          <w:bCs/>
        </w:rPr>
        <w:t xml:space="preserve"> </w:t>
      </w:r>
    </w:p>
    <w:p w14:paraId="3EE3D963" w14:textId="6472C435" w:rsidR="002F3F22" w:rsidRPr="002F3F22" w:rsidRDefault="002F3F22" w:rsidP="002F3F22">
      <w:pPr>
        <w:jc w:val="both"/>
        <w:rPr>
          <w:b/>
          <w:bCs/>
        </w:rPr>
      </w:pPr>
      <w:r>
        <w:t>To address this, we need strategies for overcoming resistance to change in healthcare. Effective communication is key. Transparent and open dialogue about the reasons for change and its benefits, along with regular updates and feedback loops, can significantly reduce resistance. Additionally, engaging stakeholders by involving staff in the planning and implementation process and creating change champions within the organization helps build support and momentum.</w:t>
      </w:r>
    </w:p>
    <w:p w14:paraId="3D172AEF" w14:textId="77777777" w:rsidR="00331FBF" w:rsidRDefault="002F3F22" w:rsidP="002F3F22">
      <w:pPr>
        <w:jc w:val="both"/>
      </w:pPr>
      <w:r w:rsidRPr="002F3F22">
        <w:rPr>
          <w:b/>
          <w:bCs/>
        </w:rPr>
        <w:lastRenderedPageBreak/>
        <w:t>[Slide 8]</w:t>
      </w:r>
      <w:r w:rsidRPr="002F3F22">
        <w:rPr>
          <w:b/>
          <w:bCs/>
        </w:rPr>
        <w:t>:</w:t>
      </w:r>
      <w:r>
        <w:t xml:space="preserve"> </w:t>
      </w:r>
    </w:p>
    <w:p w14:paraId="75FFF5F1" w14:textId="66CF6309" w:rsidR="002F3F22" w:rsidRDefault="002F3F22" w:rsidP="002F3F22">
      <w:pPr>
        <w:jc w:val="both"/>
      </w:pPr>
      <w:r>
        <w:t>Further strategies include providing support and training. Comprehensive training programs equip staff with the necessary skills, while continuous support and resources during the transition period help maintain confidence and competence. Addressing concerns and providing reassurance about job security and support are also vital in alleviating fears and building trust.</w:t>
      </w:r>
    </w:p>
    <w:p w14:paraId="1B05D5A8" w14:textId="77777777" w:rsidR="00331FBF" w:rsidRDefault="002F3F22" w:rsidP="002F3F22">
      <w:pPr>
        <w:jc w:val="both"/>
      </w:pPr>
      <w:r w:rsidRPr="002F3F22">
        <w:rPr>
          <w:b/>
          <w:bCs/>
        </w:rPr>
        <w:t>[Slide 9]</w:t>
      </w:r>
      <w:r w:rsidRPr="002F3F22">
        <w:rPr>
          <w:b/>
          <w:bCs/>
        </w:rPr>
        <w:t>:</w:t>
      </w:r>
      <w:r>
        <w:t xml:space="preserve"> </w:t>
      </w:r>
    </w:p>
    <w:p w14:paraId="31C45C0B" w14:textId="3CD6E46C" w:rsidR="002F3F22" w:rsidRDefault="002F3F22" w:rsidP="002F3F22">
      <w:pPr>
        <w:jc w:val="both"/>
      </w:pPr>
      <w:r>
        <w:t>To manage change effectively, structured approaches or models are essential. Change management models provide a roadmap for implementing change. Two fundamental models are Lewin’s Change Management Model, which consists of Unfreeze, Change, and Refreeze stages, and the ADKAR Model, which includes Awareness, Desire, Knowledge, Ability, and Reinforcement.</w:t>
      </w:r>
    </w:p>
    <w:p w14:paraId="0C98349F" w14:textId="77777777" w:rsidR="00331FBF" w:rsidRDefault="002F3F22" w:rsidP="002F3F22">
      <w:pPr>
        <w:jc w:val="both"/>
        <w:rPr>
          <w:b/>
          <w:bCs/>
        </w:rPr>
      </w:pPr>
      <w:r w:rsidRPr="002F3F22">
        <w:rPr>
          <w:b/>
          <w:bCs/>
        </w:rPr>
        <w:t>[Slide 10]</w:t>
      </w:r>
      <w:r w:rsidRPr="002F3F22">
        <w:rPr>
          <w:b/>
          <w:bCs/>
        </w:rPr>
        <w:t xml:space="preserve">: </w:t>
      </w:r>
    </w:p>
    <w:p w14:paraId="47367BBD" w14:textId="49E26061" w:rsidR="002F3F22" w:rsidRPr="002F3F22" w:rsidRDefault="002F3F22" w:rsidP="002F3F22">
      <w:pPr>
        <w:jc w:val="both"/>
        <w:rPr>
          <w:b/>
          <w:bCs/>
        </w:rPr>
      </w:pPr>
      <w:r>
        <w:t>Let’s delve deeper into Lewin’s Change Management Model. The first stage, Unfreeze, involves preparing the organization to accept that change is necessary. This involves breaking down the existing status quo before building up a new way of operating. The Change stage is where the transition takes place, and new behaviors and attitudes are implemented. Finally, the Refreeze stage solidifies these changes into everyday operations, ensuring they are sustainable in the long term.</w:t>
      </w:r>
    </w:p>
    <w:p w14:paraId="6FBD26AD" w14:textId="77777777" w:rsidR="00331FBF" w:rsidRDefault="002F3F22" w:rsidP="002F3F22">
      <w:pPr>
        <w:jc w:val="both"/>
      </w:pPr>
      <w:r w:rsidRPr="00331FBF">
        <w:rPr>
          <w:b/>
          <w:bCs/>
        </w:rPr>
        <w:t>[Slide 11]:</w:t>
      </w:r>
      <w:r>
        <w:t xml:space="preserve"> </w:t>
      </w:r>
    </w:p>
    <w:p w14:paraId="4F2EC4E1" w14:textId="462760E6" w:rsidR="002F3F22" w:rsidRDefault="002F3F22" w:rsidP="002F3F22">
      <w:pPr>
        <w:jc w:val="both"/>
      </w:pPr>
      <w:r>
        <w:t>In more detail, the Unfreeze stage requires recognizing the need for change, determining what needs to change, encouraging the replacement of old behaviors and attitudes, ensuring strong support from management, and managing doubts and concerns. During the Change stage, the focus is on planning and implementing the changes, helping employees to learn new concepts or points of view. In the Refreeze stage, changes are reinforced and stabilized, integrated into the normal way of doing things, sustained, and celebrated for their success.</w:t>
      </w:r>
    </w:p>
    <w:p w14:paraId="78DDBFE2" w14:textId="77777777" w:rsidR="00331FBF" w:rsidRDefault="002F3F22" w:rsidP="002F3F22">
      <w:pPr>
        <w:jc w:val="both"/>
      </w:pPr>
      <w:r w:rsidRPr="00331FBF">
        <w:rPr>
          <w:b/>
          <w:bCs/>
        </w:rPr>
        <w:t>[Slide 12]:</w:t>
      </w:r>
      <w:r>
        <w:t xml:space="preserve"> </w:t>
      </w:r>
    </w:p>
    <w:p w14:paraId="0D76F523" w14:textId="4681B3DB" w:rsidR="002F3F22" w:rsidRDefault="002F3F22" w:rsidP="002F3F22">
      <w:pPr>
        <w:jc w:val="both"/>
      </w:pPr>
      <w:r>
        <w:t>Now, let's explore the ADKAR Model, which is an acronym for Awareness, Desire, Knowledge, Ability, and Reinforcement. This model focuses on individual change and how people move through the process of change. Awareness involves understanding the need for change. Desire represents the motivation to participate in and support the change. Knowledge is about the information on how to change. Ability encompasses the skills and behaviors required to implement the change. Finally, Reinforcement ensures the change is sustained and prevents regression.</w:t>
      </w:r>
    </w:p>
    <w:p w14:paraId="0A37616F" w14:textId="77777777" w:rsidR="00331FBF" w:rsidRDefault="002F3F22" w:rsidP="002F3F22">
      <w:pPr>
        <w:jc w:val="both"/>
      </w:pPr>
      <w:r w:rsidRPr="00331FBF">
        <w:rPr>
          <w:b/>
          <w:bCs/>
        </w:rPr>
        <w:t>[Slide 13]:</w:t>
      </w:r>
      <w:r>
        <w:t xml:space="preserve"> </w:t>
      </w:r>
    </w:p>
    <w:p w14:paraId="7A15672B" w14:textId="6E172D72" w:rsidR="002F3F22" w:rsidRDefault="002F3F22" w:rsidP="002F3F22">
      <w:pPr>
        <w:jc w:val="both"/>
      </w:pPr>
      <w:r>
        <w:t xml:space="preserve">In practice, building Awareness means announcing the change to employees well ahead of time and explaining the reasoning behind it, including current pain points and potential ROI. Creating Desire involves gauging employees' reactions to the change, identifying champions, and addressing concerns to show how the change benefits them personally. Providing Knowledge entails offering training or coaching to show what employees need to do after the change takes place and addressing any skill gaps. Developing Ability includes scheduling practice runs before full implementation, monitoring performance, and providing constructive feedback. Reinforcement involves monitoring the change over time to ensure it fulfills your </w:t>
      </w:r>
      <w:r>
        <w:lastRenderedPageBreak/>
        <w:t>desired outcome, using positive feedback, rewards, and recognition to encourage adherence to the new process.</w:t>
      </w:r>
    </w:p>
    <w:p w14:paraId="1581200C" w14:textId="77777777" w:rsidR="00331FBF" w:rsidRDefault="002F3F22" w:rsidP="002F3F22">
      <w:pPr>
        <w:jc w:val="both"/>
      </w:pPr>
      <w:r w:rsidRPr="00331FBF">
        <w:rPr>
          <w:b/>
          <w:bCs/>
        </w:rPr>
        <w:t>[Slide 14]:</w:t>
      </w:r>
      <w:r>
        <w:t xml:space="preserve"> </w:t>
      </w:r>
    </w:p>
    <w:p w14:paraId="72E21814" w14:textId="09A18BE9" w:rsidR="002F3F22" w:rsidRDefault="002F3F22" w:rsidP="002F3F22">
      <w:pPr>
        <w:jc w:val="both"/>
      </w:pPr>
      <w:r>
        <w:t>Kotter’s 8-Step Change Model is another valuable framework. It begins with creating a sense of urgency to highlight the importance and immediacy of the change. Next, form a powerful coalition by assembling a group with enough power to lead the change. Create a vision for change to direct efforts and communicate this vision through every possible channel.</w:t>
      </w:r>
    </w:p>
    <w:p w14:paraId="15A03D1E" w14:textId="77777777" w:rsidR="00331FBF" w:rsidRDefault="002F3F22" w:rsidP="002F3F22">
      <w:pPr>
        <w:jc w:val="both"/>
      </w:pPr>
      <w:r w:rsidRPr="00331FBF">
        <w:rPr>
          <w:b/>
          <w:bCs/>
        </w:rPr>
        <w:t>[Slide 15]:</w:t>
      </w:r>
      <w:r>
        <w:t xml:space="preserve"> </w:t>
      </w:r>
    </w:p>
    <w:p w14:paraId="7F70D42B" w14:textId="2C8F6EF3" w:rsidR="002F3F22" w:rsidRDefault="002F3F22" w:rsidP="002F3F22">
      <w:pPr>
        <w:jc w:val="both"/>
      </w:pPr>
      <w:r>
        <w:t>The next steps involve removing obstacles by changing systems or structures that undermine the vision, creating short-term wins to show progress, building on the change to produce more improvements, and anchoring the changes in the corporate culture to ensure they are sustained. Each of these steps builds on the previous ones, creating a comprehensive strategy for successful change implementation.</w:t>
      </w:r>
    </w:p>
    <w:p w14:paraId="7BBE3F08" w14:textId="77777777" w:rsidR="00331FBF" w:rsidRDefault="002F3F22" w:rsidP="002F3F22">
      <w:pPr>
        <w:jc w:val="both"/>
      </w:pPr>
      <w:r w:rsidRPr="00331FBF">
        <w:rPr>
          <w:b/>
          <w:bCs/>
        </w:rPr>
        <w:t>[Slide 16]:</w:t>
      </w:r>
      <w:r>
        <w:t xml:space="preserve"> </w:t>
      </w:r>
    </w:p>
    <w:p w14:paraId="59ABB418" w14:textId="6B6779F3" w:rsidR="002F3F22" w:rsidRDefault="002F3F22" w:rsidP="002F3F22">
      <w:pPr>
        <w:jc w:val="both"/>
      </w:pPr>
      <w:proofErr w:type="spellStart"/>
      <w:r>
        <w:t>Digitalisation</w:t>
      </w:r>
      <w:proofErr w:type="spellEnd"/>
      <w:r>
        <w:t xml:space="preserve"> is another significant aspect of change in healthcare, bringing both opportunities and challenges. </w:t>
      </w:r>
      <w:proofErr w:type="spellStart"/>
      <w:r>
        <w:t>Digitalisation</w:t>
      </w:r>
      <w:proofErr w:type="spellEnd"/>
      <w:r>
        <w:t xml:space="preserve"> introduces new technologies and processes, transforming healthcare delivery. Positive impacts include improved patient care through telemedicine, Electronic Health Records (EHRs), and AI diagnostics, along with increased efficiency from automation and better resource management.</w:t>
      </w:r>
    </w:p>
    <w:p w14:paraId="297CF89C" w14:textId="77777777" w:rsidR="00331FBF" w:rsidRDefault="002F3F22" w:rsidP="002F3F22">
      <w:pPr>
        <w:jc w:val="both"/>
      </w:pPr>
      <w:r w:rsidRPr="00331FBF">
        <w:rPr>
          <w:b/>
          <w:bCs/>
        </w:rPr>
        <w:t>[Slide 17]:</w:t>
      </w:r>
      <w:r>
        <w:t xml:space="preserve"> </w:t>
      </w:r>
    </w:p>
    <w:p w14:paraId="68448BAB" w14:textId="4C851B81" w:rsidR="002F3F22" w:rsidRDefault="002F3F22" w:rsidP="002F3F22">
      <w:pPr>
        <w:jc w:val="both"/>
      </w:pPr>
      <w:r>
        <w:t xml:space="preserve">However, </w:t>
      </w:r>
      <w:proofErr w:type="spellStart"/>
      <w:r>
        <w:t>digitalisation</w:t>
      </w:r>
      <w:proofErr w:type="spellEnd"/>
      <w:r>
        <w:t xml:space="preserve"> also presents challenges, particularly around data security and the need for continuous training. Protecting patient confidentiality and safeguarding against cyber-attacks are critical issues. Additionally, healthcare staff must continuously adapt to new technologies and workflows, requiring ongoing training and support.</w:t>
      </w:r>
    </w:p>
    <w:p w14:paraId="32DD82A3" w14:textId="77777777" w:rsidR="00331FBF" w:rsidRDefault="002F3F22" w:rsidP="002F3F22">
      <w:pPr>
        <w:jc w:val="both"/>
      </w:pPr>
      <w:r w:rsidRPr="00331FBF">
        <w:rPr>
          <w:b/>
          <w:bCs/>
        </w:rPr>
        <w:t>[Slide 18]:</w:t>
      </w:r>
      <w:r>
        <w:t xml:space="preserve"> </w:t>
      </w:r>
    </w:p>
    <w:p w14:paraId="328299FC" w14:textId="3A5A3CDB" w:rsidR="002F3F22" w:rsidRDefault="002F3F22" w:rsidP="002F3F22">
      <w:pPr>
        <w:jc w:val="both"/>
      </w:pPr>
      <w:r>
        <w:t>To illustrate the practical application of these concepts, let’s look at a case study of digital transformation in a healthcare setting. We’ll explore the journey of a private clinic that undertook a comprehensive digital transformation initiative aimed at enhancing patient care and improving operational efficiency.</w:t>
      </w:r>
    </w:p>
    <w:p w14:paraId="7739A58E" w14:textId="77777777" w:rsidR="00331FBF" w:rsidRPr="00331FBF" w:rsidRDefault="002F3F22" w:rsidP="002F3F22">
      <w:pPr>
        <w:jc w:val="both"/>
        <w:rPr>
          <w:b/>
          <w:bCs/>
        </w:rPr>
      </w:pPr>
      <w:r w:rsidRPr="00331FBF">
        <w:rPr>
          <w:b/>
          <w:bCs/>
        </w:rPr>
        <w:t xml:space="preserve">[Slide 19]: </w:t>
      </w:r>
    </w:p>
    <w:p w14:paraId="3FCFC907" w14:textId="76E98253" w:rsidR="002F3F22" w:rsidRDefault="002F3F22" w:rsidP="002F3F22">
      <w:pPr>
        <w:jc w:val="both"/>
      </w:pPr>
      <w:r>
        <w:t>Before the implementation, the clinic faced issues with outdated, manual processes, inefficiencies in patient data management, communication delays among staff, limited access to patient information for decision-making, and ineffective resource management and scheduling. These challenges underscored the need for a digital transformation.</w:t>
      </w:r>
    </w:p>
    <w:p w14:paraId="542DE444" w14:textId="77777777" w:rsidR="00331FBF" w:rsidRDefault="002F3F22" w:rsidP="002F3F22">
      <w:pPr>
        <w:jc w:val="both"/>
      </w:pPr>
      <w:r w:rsidRPr="00331FBF">
        <w:rPr>
          <w:b/>
          <w:bCs/>
        </w:rPr>
        <w:t>[Slide 20]:</w:t>
      </w:r>
      <w:r>
        <w:t xml:space="preserve"> </w:t>
      </w:r>
    </w:p>
    <w:p w14:paraId="300212C5" w14:textId="79913F14" w:rsidR="002F3F22" w:rsidRDefault="002F3F22" w:rsidP="002F3F22">
      <w:pPr>
        <w:jc w:val="both"/>
      </w:pPr>
      <w:r>
        <w:t>During the implementation, the clinic introduced Electronic Health Records (EHRs), telemedicine platforms, and AI-driven diagnostic tools. They conducted training programs for staff, phased in the new technologies, and maintained a continuous feedback loop for improvements.</w:t>
      </w:r>
    </w:p>
    <w:p w14:paraId="7432C256" w14:textId="77777777" w:rsidR="00331FBF" w:rsidRDefault="002F3F22" w:rsidP="002F3F22">
      <w:pPr>
        <w:jc w:val="both"/>
      </w:pPr>
      <w:r w:rsidRPr="00331FBF">
        <w:rPr>
          <w:b/>
          <w:bCs/>
        </w:rPr>
        <w:t>[Slide 21]</w:t>
      </w:r>
      <w:r w:rsidRPr="00331FBF">
        <w:rPr>
          <w:b/>
          <w:bCs/>
        </w:rPr>
        <w:t>:</w:t>
      </w:r>
      <w:r>
        <w:t xml:space="preserve"> </w:t>
      </w:r>
    </w:p>
    <w:p w14:paraId="0592F72B" w14:textId="7F9AE43C" w:rsidR="002F3F22" w:rsidRDefault="002F3F22" w:rsidP="002F3F22">
      <w:pPr>
        <w:jc w:val="both"/>
      </w:pPr>
      <w:r>
        <w:lastRenderedPageBreak/>
        <w:t>The outcomes of this digital transformation were significant. The clinic saw improved patient outcomes, enhanced operational efficiency, and better data management and accessibility. However, they also faced challenges, including initial resistance from staff and technical issues that required troubleshooting. Key takeaways from this case study highlight the importance of leadership, clear communication, continuous support, and training for staff, as well as the need to monitor and address issues promptly.</w:t>
      </w:r>
    </w:p>
    <w:p w14:paraId="3D4EBB8B" w14:textId="77777777" w:rsidR="00331FBF" w:rsidRDefault="002F3F22" w:rsidP="002F3F22">
      <w:pPr>
        <w:jc w:val="both"/>
      </w:pPr>
      <w:r w:rsidRPr="00331FBF">
        <w:rPr>
          <w:b/>
          <w:bCs/>
        </w:rPr>
        <w:t>[Slide 22]:</w:t>
      </w:r>
      <w:r>
        <w:t xml:space="preserve"> </w:t>
      </w:r>
    </w:p>
    <w:p w14:paraId="107D5223" w14:textId="5A5656D9" w:rsidR="002F3F22" w:rsidRDefault="002F3F22" w:rsidP="002F3F22">
      <w:pPr>
        <w:jc w:val="both"/>
      </w:pPr>
      <w:r>
        <w:t xml:space="preserve">In conclusion, successfully managing change in healthcare requires a thorough understanding of resistance and strategic approaches to address it. Models like Lewin’s, ADKAR, and Kotter’s 8-Step Model provide valuable frameworks for implementing change. </w:t>
      </w:r>
      <w:proofErr w:type="spellStart"/>
      <w:r>
        <w:t>Digitalisation</w:t>
      </w:r>
      <w:proofErr w:type="spellEnd"/>
      <w:r>
        <w:t xml:space="preserve"> presents both opportunities and challenges, necessitating careful planning and execution. By leveraging effective communication, stakeholder engagement, and continuous support, healthcare organizations can navigate change successfully and improve overall outcomes. The case study of the clinic’s digital transformation provides practical insights and lessons learned, offering a roadmap for similar initiatives.</w:t>
      </w:r>
    </w:p>
    <w:p w14:paraId="5AADA61B" w14:textId="5896B782" w:rsidR="002F3F22" w:rsidRPr="002F3F22" w:rsidRDefault="002F3F22" w:rsidP="002F3F22">
      <w:pPr>
        <w:jc w:val="both"/>
        <w:rPr>
          <w:b/>
          <w:bCs/>
        </w:rPr>
      </w:pPr>
      <w:r w:rsidRPr="002F3F22">
        <w:rPr>
          <w:b/>
          <w:bCs/>
        </w:rPr>
        <w:t>[Slide</w:t>
      </w:r>
      <w:r>
        <w:rPr>
          <w:b/>
          <w:bCs/>
        </w:rPr>
        <w:t>s</w:t>
      </w:r>
      <w:r w:rsidRPr="002F3F22">
        <w:rPr>
          <w:b/>
          <w:bCs/>
        </w:rPr>
        <w:t xml:space="preserve"> 23</w:t>
      </w:r>
      <w:r w:rsidRPr="002F3F22">
        <w:rPr>
          <w:b/>
          <w:bCs/>
        </w:rPr>
        <w:t>, 24, 25, 26</w:t>
      </w:r>
      <w:r w:rsidRPr="002F3F22">
        <w:rPr>
          <w:b/>
          <w:bCs/>
        </w:rPr>
        <w:t>]</w:t>
      </w:r>
      <w:r w:rsidRPr="002F3F22">
        <w:rPr>
          <w:b/>
          <w:bCs/>
        </w:rPr>
        <w:t xml:space="preserve">: </w:t>
      </w:r>
    </w:p>
    <w:p w14:paraId="46642228" w14:textId="4A85F1A9" w:rsidR="002F3F22" w:rsidRDefault="002F3F22" w:rsidP="002F3F22">
      <w:pPr>
        <w:jc w:val="both"/>
      </w:pPr>
      <w:r>
        <w:t>Thank you for participating in this module. For further reading and references, please refer to the provided materials. We encourage you to explore these resources to deepen your understanding and continue your learning journey.</w:t>
      </w:r>
    </w:p>
    <w:p w14:paraId="7489B552" w14:textId="22FBDE63" w:rsidR="002F3F22" w:rsidRPr="00AC298D" w:rsidRDefault="002F3F22" w:rsidP="002F3F22">
      <w:pPr>
        <w:jc w:val="both"/>
      </w:pPr>
      <w:r>
        <w:t>This concludes our learning unit. We hope you found it informative and valuable for your journey in managing change in healthcare. By applying the concepts and strategies discussed, you can lead and navigate change effectively, ensuring better outcomes for your organization and improved care for patients.</w:t>
      </w:r>
    </w:p>
    <w:sectPr w:rsidR="002F3F22" w:rsidRPr="00AC29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71A2" w14:textId="77777777" w:rsidR="002F3F22" w:rsidRDefault="002F3F22" w:rsidP="002F3F22">
      <w:pPr>
        <w:spacing w:after="0" w:line="240" w:lineRule="auto"/>
      </w:pPr>
      <w:r>
        <w:separator/>
      </w:r>
    </w:p>
  </w:endnote>
  <w:endnote w:type="continuationSeparator" w:id="0">
    <w:p w14:paraId="30A04533" w14:textId="77777777" w:rsidR="002F3F22" w:rsidRDefault="002F3F22" w:rsidP="002F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5687"/>
      <w:docPartObj>
        <w:docPartGallery w:val="Page Numbers (Bottom of Page)"/>
        <w:docPartUnique/>
      </w:docPartObj>
    </w:sdtPr>
    <w:sdtEndPr>
      <w:rPr>
        <w:noProof/>
      </w:rPr>
    </w:sdtEndPr>
    <w:sdtContent>
      <w:p w14:paraId="621F592A" w14:textId="5C4651F7" w:rsidR="002F3F22" w:rsidRDefault="002F3F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F4B66D" w14:textId="77777777" w:rsidR="002F3F22" w:rsidRDefault="002F3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4B175" w14:textId="77777777" w:rsidR="002F3F22" w:rsidRDefault="002F3F22" w:rsidP="002F3F22">
      <w:pPr>
        <w:spacing w:after="0" w:line="240" w:lineRule="auto"/>
      </w:pPr>
      <w:r>
        <w:separator/>
      </w:r>
    </w:p>
  </w:footnote>
  <w:footnote w:type="continuationSeparator" w:id="0">
    <w:p w14:paraId="4DEDE755" w14:textId="77777777" w:rsidR="002F3F22" w:rsidRDefault="002F3F22" w:rsidP="002F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6BD7"/>
    <w:multiLevelType w:val="hybridMultilevel"/>
    <w:tmpl w:val="D36A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16D4"/>
    <w:multiLevelType w:val="hybridMultilevel"/>
    <w:tmpl w:val="B3A8A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A0DAE"/>
    <w:multiLevelType w:val="hybridMultilevel"/>
    <w:tmpl w:val="FEC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92BEA"/>
    <w:multiLevelType w:val="hybridMultilevel"/>
    <w:tmpl w:val="C2BC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C472F"/>
    <w:multiLevelType w:val="hybridMultilevel"/>
    <w:tmpl w:val="43E63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467817">
    <w:abstractNumId w:val="1"/>
  </w:num>
  <w:num w:numId="2" w16cid:durableId="1937710769">
    <w:abstractNumId w:val="2"/>
  </w:num>
  <w:num w:numId="3" w16cid:durableId="1779716744">
    <w:abstractNumId w:val="0"/>
  </w:num>
  <w:num w:numId="4" w16cid:durableId="2084133268">
    <w:abstractNumId w:val="4"/>
  </w:num>
  <w:num w:numId="5" w16cid:durableId="1148522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36"/>
    <w:rsid w:val="0003359F"/>
    <w:rsid w:val="00113046"/>
    <w:rsid w:val="002A5136"/>
    <w:rsid w:val="002C5645"/>
    <w:rsid w:val="002F3F22"/>
    <w:rsid w:val="00331FBF"/>
    <w:rsid w:val="0040022A"/>
    <w:rsid w:val="009C6136"/>
    <w:rsid w:val="00AC298D"/>
    <w:rsid w:val="00BD2AD5"/>
    <w:rsid w:val="00E34960"/>
    <w:rsid w:val="00EB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94B0"/>
  <w15:chartTrackingRefBased/>
  <w15:docId w15:val="{80B5A7E9-4A5B-44BD-B846-C6B5BFEB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AD5"/>
    <w:pPr>
      <w:ind w:left="720"/>
      <w:contextualSpacing/>
    </w:pPr>
  </w:style>
  <w:style w:type="paragraph" w:styleId="Header">
    <w:name w:val="header"/>
    <w:basedOn w:val="Normal"/>
    <w:link w:val="HeaderChar"/>
    <w:uiPriority w:val="99"/>
    <w:unhideWhenUsed/>
    <w:rsid w:val="002F3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F22"/>
  </w:style>
  <w:style w:type="paragraph" w:styleId="Footer">
    <w:name w:val="footer"/>
    <w:basedOn w:val="Normal"/>
    <w:link w:val="FooterChar"/>
    <w:uiPriority w:val="99"/>
    <w:unhideWhenUsed/>
    <w:rsid w:val="002F3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056807">
      <w:bodyDiv w:val="1"/>
      <w:marLeft w:val="0"/>
      <w:marRight w:val="0"/>
      <w:marTop w:val="0"/>
      <w:marBottom w:val="0"/>
      <w:divBdr>
        <w:top w:val="none" w:sz="0" w:space="0" w:color="auto"/>
        <w:left w:val="none" w:sz="0" w:space="0" w:color="auto"/>
        <w:bottom w:val="none" w:sz="0" w:space="0" w:color="auto"/>
        <w:right w:val="none" w:sz="0" w:space="0" w:color="auto"/>
      </w:divBdr>
    </w:div>
    <w:div w:id="7360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A2DCA-560F-4481-913C-7399783A412C}"/>
</file>

<file path=customXml/itemProps2.xml><?xml version="1.0" encoding="utf-8"?>
<ds:datastoreItem xmlns:ds="http://schemas.openxmlformats.org/officeDocument/2006/customXml" ds:itemID="{2662F021-9D52-45A5-AF46-E2B57908481D}"/>
</file>

<file path=customXml/itemProps3.xml><?xml version="1.0" encoding="utf-8"?>
<ds:datastoreItem xmlns:ds="http://schemas.openxmlformats.org/officeDocument/2006/customXml" ds:itemID="{7E9F2B3E-2B05-4906-B544-DB163E2F65B3}"/>
</file>

<file path=docProps/app.xml><?xml version="1.0" encoding="utf-8"?>
<Properties xmlns="http://schemas.openxmlformats.org/officeDocument/2006/extended-properties" xmlns:vt="http://schemas.openxmlformats.org/officeDocument/2006/docPropsVTypes">
  <Template>Normal</Template>
  <TotalTime>39</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Anastasiou</dc:creator>
  <cp:keywords/>
  <dc:description/>
  <cp:lastModifiedBy>Kyriaki Anastasiou</cp:lastModifiedBy>
  <cp:revision>7</cp:revision>
  <dcterms:created xsi:type="dcterms:W3CDTF">2024-07-13T09:19:00Z</dcterms:created>
  <dcterms:modified xsi:type="dcterms:W3CDTF">2024-07-13T14:09:00Z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0x0101007CF6465FE3B9384DBF09A666F84DDB69</vt:lpwstr>
  </property>
</Properties>
</file>